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AC3943" w14:textId="77777777" w:rsidR="007512CB" w:rsidRDefault="007512CB" w:rsidP="006C59CD">
      <w:pPr>
        <w:pStyle w:val="Ttulo1"/>
        <w:jc w:val="center"/>
      </w:pPr>
      <w:bookmarkStart w:id="0" w:name="_GoBack"/>
      <w:bookmarkEnd w:id="0"/>
      <w:r>
        <w:t>Academia Santa Teresa (Málaga) – Convivencia hispano-marroquí</w:t>
      </w:r>
    </w:p>
    <w:p w14:paraId="431D9296" w14:textId="77777777" w:rsidR="00B96980" w:rsidRPr="00B96980" w:rsidRDefault="00B96980" w:rsidP="00B96980">
      <w:r>
        <w:rPr>
          <w:noProof/>
          <w:lang w:val="es-ES"/>
        </w:rPr>
        <mc:AlternateContent>
          <mc:Choice Requires="wps">
            <w:drawing>
              <wp:anchor distT="0" distB="0" distL="114300" distR="114300" simplePos="0" relativeHeight="251659264" behindDoc="0" locked="0" layoutInCell="1" allowOverlap="1" wp14:anchorId="55454A7D" wp14:editId="5E478389">
                <wp:simplePos x="0" y="0"/>
                <wp:positionH relativeFrom="column">
                  <wp:posOffset>-114300</wp:posOffset>
                </wp:positionH>
                <wp:positionV relativeFrom="paragraph">
                  <wp:posOffset>73025</wp:posOffset>
                </wp:positionV>
                <wp:extent cx="5372100" cy="2857500"/>
                <wp:effectExtent l="0" t="0" r="0" b="12700"/>
                <wp:wrapSquare wrapText="bothSides"/>
                <wp:docPr id="1" name="Cuadro de texto 1"/>
                <wp:cNvGraphicFramePr/>
                <a:graphic xmlns:a="http://schemas.openxmlformats.org/drawingml/2006/main">
                  <a:graphicData uri="http://schemas.microsoft.com/office/word/2010/wordprocessingShape">
                    <wps:wsp>
                      <wps:cNvSpPr txBox="1"/>
                      <wps:spPr>
                        <a:xfrm>
                          <a:off x="0" y="0"/>
                          <a:ext cx="5372100" cy="2857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95FF12D" w14:textId="77777777" w:rsidR="0023420A" w:rsidRDefault="0023420A" w:rsidP="00B96980">
                            <w:pPr>
                              <w:jc w:val="center"/>
                            </w:pPr>
                            <w:r>
                              <w:rPr>
                                <w:noProof/>
                                <w:lang w:val="es-ES"/>
                              </w:rPr>
                              <w:drawing>
                                <wp:inline distT="0" distB="0" distL="0" distR="0" wp14:anchorId="30CF80EC" wp14:editId="2391A49E">
                                  <wp:extent cx="3797935" cy="2850050"/>
                                  <wp:effectExtent l="0" t="0" r="1206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oqui.png"/>
                                          <pic:cNvPicPr/>
                                        </pic:nvPicPr>
                                        <pic:blipFill>
                                          <a:blip r:embed="rId9">
                                            <a:extLst>
                                              <a:ext uri="{28A0092B-C50C-407E-A947-70E740481C1C}">
                                                <a14:useLocalDpi xmlns:a14="http://schemas.microsoft.com/office/drawing/2010/main" val="0"/>
                                              </a:ext>
                                            </a:extLst>
                                          </a:blip>
                                          <a:stretch>
                                            <a:fillRect/>
                                          </a:stretch>
                                        </pic:blipFill>
                                        <pic:spPr>
                                          <a:xfrm>
                                            <a:off x="0" y="0"/>
                                            <a:ext cx="3797935" cy="28500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Cuadro de texto 1" o:spid="_x0000_s1026" type="#_x0000_t202" style="position:absolute;margin-left:-8.95pt;margin-top:5.75pt;width:423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" filled="f" stroked="f">
                <v:textbox>
                  <w:txbxContent>
                    <w:p w14:paraId="695FF12D" w14:textId="77777777" w:rsidR="0023420A" w:rsidRDefault="0023420A" w:rsidP="00B96980">
                      <w:pPr>
                        <w:jc w:val="center"/>
                      </w:pPr>
                      <w:r>
                        <w:rPr>
                          <w:noProof/>
                          <w:lang w:val="es-ES"/>
                        </w:rPr>
                        <w:drawing>
                          <wp:inline distT="0" distB="0" distL="0" distR="0" wp14:anchorId="30CF80EC" wp14:editId="2391A49E">
                            <wp:extent cx="3797935" cy="2850050"/>
                            <wp:effectExtent l="0" t="0" r="1206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oqui.png"/>
                                    <pic:cNvPicPr/>
                                  </pic:nvPicPr>
                                  <pic:blipFill>
                                    <a:blip r:embed="rId10">
                                      <a:extLst>
                                        <a:ext uri="{28A0092B-C50C-407E-A947-70E740481C1C}">
                                          <a14:useLocalDpi xmlns:a14="http://schemas.microsoft.com/office/drawing/2010/main" val="0"/>
                                        </a:ext>
                                      </a:extLst>
                                    </a:blip>
                                    <a:stretch>
                                      <a:fillRect/>
                                    </a:stretch>
                                  </pic:blipFill>
                                  <pic:spPr>
                                    <a:xfrm>
                                      <a:off x="0" y="0"/>
                                      <a:ext cx="3797935" cy="2850050"/>
                                    </a:xfrm>
                                    <a:prstGeom prst="rect">
                                      <a:avLst/>
                                    </a:prstGeom>
                                  </pic:spPr>
                                </pic:pic>
                              </a:graphicData>
                            </a:graphic>
                          </wp:inline>
                        </w:drawing>
                      </w:r>
                    </w:p>
                  </w:txbxContent>
                </v:textbox>
                <w10:wrap type="square"/>
              </v:shape>
            </w:pict>
          </mc:Fallback>
        </mc:AlternateContent>
      </w:r>
    </w:p>
    <w:p w14:paraId="608D56C3" w14:textId="77777777" w:rsidR="007512CB" w:rsidRDefault="007512CB" w:rsidP="007512CB"/>
    <w:p w14:paraId="2946619D" w14:textId="77777777" w:rsidR="00B96980" w:rsidRDefault="00B96980" w:rsidP="007512CB">
      <w:pPr>
        <w:pStyle w:val="Subttulo"/>
      </w:pPr>
      <w:r>
        <w:t>Objetivos</w:t>
      </w:r>
    </w:p>
    <w:p w14:paraId="0C1B97A9" w14:textId="77777777" w:rsidR="00B96980" w:rsidRPr="009F59AA" w:rsidRDefault="00B96980" w:rsidP="00B96980">
      <w:pPr>
        <w:pStyle w:val="Prrafodelista"/>
        <w:numPr>
          <w:ilvl w:val="0"/>
          <w:numId w:val="2"/>
        </w:numPr>
        <w:contextualSpacing w:val="0"/>
      </w:pPr>
      <w:r w:rsidRPr="009F59AA">
        <w:t>Compartir experiencias y crear lazos de amistad entre jóvenes de diferentes culturas</w:t>
      </w:r>
    </w:p>
    <w:p w14:paraId="1995D6C9" w14:textId="77777777" w:rsidR="00B96980" w:rsidRPr="009F59AA" w:rsidRDefault="00B96980" w:rsidP="00B96980">
      <w:pPr>
        <w:pStyle w:val="Prrafodelista"/>
        <w:numPr>
          <w:ilvl w:val="0"/>
          <w:numId w:val="2"/>
        </w:numPr>
        <w:contextualSpacing w:val="0"/>
      </w:pPr>
      <w:r w:rsidRPr="009F59AA">
        <w:t>Convivencia hispano- marroquí</w:t>
      </w:r>
    </w:p>
    <w:p w14:paraId="245D8CD3" w14:textId="77777777" w:rsidR="00B96980" w:rsidRPr="009F59AA" w:rsidRDefault="00B96980" w:rsidP="00B96980">
      <w:pPr>
        <w:pStyle w:val="Prrafodelista"/>
        <w:numPr>
          <w:ilvl w:val="0"/>
          <w:numId w:val="2"/>
        </w:numPr>
        <w:contextualSpacing w:val="0"/>
      </w:pPr>
      <w:r w:rsidRPr="009F59AA">
        <w:t xml:space="preserve">Valorar la diversidad cultural </w:t>
      </w:r>
    </w:p>
    <w:p w14:paraId="33F05026" w14:textId="77777777" w:rsidR="00B96980" w:rsidRPr="009F59AA" w:rsidRDefault="00B96980" w:rsidP="00B96980">
      <w:pPr>
        <w:pStyle w:val="Prrafodelista"/>
        <w:numPr>
          <w:ilvl w:val="0"/>
          <w:numId w:val="2"/>
        </w:numPr>
        <w:contextualSpacing w:val="0"/>
      </w:pPr>
      <w:r w:rsidRPr="009F59AA">
        <w:t>Conocer, valorar y cuidar nuestro ecosistema mediterráneo “Montes de Málaga</w:t>
      </w:r>
    </w:p>
    <w:p w14:paraId="253F7EF3" w14:textId="77777777" w:rsidR="00B96980" w:rsidRPr="00B96980" w:rsidRDefault="00B96980" w:rsidP="00B96980"/>
    <w:p w14:paraId="0FF5EC26" w14:textId="77777777" w:rsidR="00B96980" w:rsidRDefault="00B96980" w:rsidP="007512CB">
      <w:pPr>
        <w:pStyle w:val="Subttulo"/>
      </w:pPr>
    </w:p>
    <w:p w14:paraId="6871264C" w14:textId="77777777" w:rsidR="007512CB" w:rsidRDefault="007512CB" w:rsidP="007512CB">
      <w:pPr>
        <w:pStyle w:val="Subttulo"/>
      </w:pPr>
      <w:r>
        <w:t xml:space="preserve">Descripción </w:t>
      </w:r>
      <w:r w:rsidR="00B96980">
        <w:t>detallada</w:t>
      </w:r>
    </w:p>
    <w:p w14:paraId="57D7302A" w14:textId="77777777" w:rsidR="007512CB" w:rsidRDefault="007512CB" w:rsidP="007512CB">
      <w:r>
        <w:t xml:space="preserve">Cooperación internacional para el cuidado y conservación del medio ambiente entre centros educativos de Marruecos y Málaga. </w:t>
      </w:r>
    </w:p>
    <w:p w14:paraId="755F8D14" w14:textId="77777777" w:rsidR="00B96980" w:rsidRDefault="00B96980" w:rsidP="007512CB"/>
    <w:p w14:paraId="6DB41F97" w14:textId="77777777" w:rsidR="00B96980" w:rsidRPr="009F59AA" w:rsidRDefault="00B96980" w:rsidP="00B96980">
      <w:pPr>
        <w:rPr>
          <w:b/>
          <w:bCs/>
          <w:u w:val="single"/>
        </w:rPr>
      </w:pPr>
    </w:p>
    <w:p w14:paraId="322CD047" w14:textId="77777777" w:rsidR="00B96980" w:rsidRPr="009F59AA" w:rsidRDefault="00B96980" w:rsidP="00B96980">
      <w:r w:rsidRPr="009F59AA">
        <w:t>El proyecto consta de 2 fases:</w:t>
      </w:r>
    </w:p>
    <w:p w14:paraId="7C3F0756" w14:textId="77777777" w:rsidR="00B96980" w:rsidRPr="009F59AA" w:rsidRDefault="00B96980" w:rsidP="00B96980">
      <w:pPr>
        <w:pStyle w:val="Prrafodelista"/>
        <w:numPr>
          <w:ilvl w:val="0"/>
          <w:numId w:val="3"/>
        </w:numPr>
        <w:spacing w:line="360" w:lineRule="auto"/>
        <w:contextualSpacing w:val="0"/>
      </w:pPr>
      <w:r w:rsidRPr="009F59AA">
        <w:t>Los alumnos/as de 2º ESO realizarán el miércoles 28 de noviembre una visita al Aula de La Naturaleza de los Montes de Málaga, en ella, se encontrarán con un grupo de  alumnos y profesores de diversos colegios de Marruecos (</w:t>
      </w:r>
      <w:r w:rsidRPr="009F59AA">
        <w:rPr>
          <w:color w:val="000080"/>
        </w:rPr>
        <w:t>Alhucemas, Chaouen, Larache, Nador, Oued laou y Tetuán</w:t>
      </w:r>
      <w:r w:rsidRPr="009F59AA">
        <w:t xml:space="preserve">) que han sido invitados por la Red de Agentes Locales Ambientales (ALAS)  </w:t>
      </w:r>
      <w:r w:rsidRPr="009F59AA">
        <w:lastRenderedPageBreak/>
        <w:t>a pasar unos días en nuestra ciudad. Los monitores de la Red y del Aula de la Naturaleza  nos acompañarán durante la jornada.</w:t>
      </w:r>
    </w:p>
    <w:p w14:paraId="19095C64" w14:textId="77777777" w:rsidR="00B96980" w:rsidRDefault="00B96980" w:rsidP="00B96980">
      <w:pPr>
        <w:pStyle w:val="Prrafodelista"/>
        <w:numPr>
          <w:ilvl w:val="0"/>
          <w:numId w:val="3"/>
        </w:numPr>
        <w:spacing w:line="360" w:lineRule="auto"/>
        <w:contextualSpacing w:val="0"/>
      </w:pPr>
      <w:r w:rsidRPr="009F59AA">
        <w:t>Visita a nuestro colegio ·Academia Santa Teresa” por parte de los alumnos y profesores marroquíes el día 29 de noviembre, donde compartimos un desayuno y disfrutamos de unos momentos de encuentro y diversión a través de juegos cooperativos</w:t>
      </w:r>
    </w:p>
    <w:p w14:paraId="172A1C68" w14:textId="77777777" w:rsidR="00B96980" w:rsidRDefault="00B96980" w:rsidP="00B96980">
      <w:pPr>
        <w:jc w:val="both"/>
      </w:pPr>
    </w:p>
    <w:p w14:paraId="5350C6BE" w14:textId="03526A4A" w:rsidR="00B96980" w:rsidRPr="009F59AA" w:rsidRDefault="00B96980" w:rsidP="00B96980">
      <w:pPr>
        <w:jc w:val="both"/>
      </w:pPr>
      <w:r>
        <w:rPr>
          <w:noProof/>
          <w:lang w:val="es-ES"/>
        </w:rPr>
        <w:drawing>
          <wp:anchor distT="0" distB="0" distL="114300" distR="114300" simplePos="0" relativeHeight="251660288" behindDoc="0" locked="0" layoutInCell="1" allowOverlap="1" wp14:anchorId="788E0EB6" wp14:editId="7CD74430">
            <wp:simplePos x="0" y="0"/>
            <wp:positionH relativeFrom="column">
              <wp:posOffset>0</wp:posOffset>
            </wp:positionH>
            <wp:positionV relativeFrom="paragraph">
              <wp:posOffset>0</wp:posOffset>
            </wp:positionV>
            <wp:extent cx="3332020" cy="249999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roquis.png"/>
                    <pic:cNvPicPr/>
                  </pic:nvPicPr>
                  <pic:blipFill>
                    <a:blip r:embed="rId11">
                      <a:extLst>
                        <a:ext uri="{28A0092B-C50C-407E-A947-70E740481C1C}">
                          <a14:useLocalDpi xmlns:a14="http://schemas.microsoft.com/office/drawing/2010/main" val="0"/>
                        </a:ext>
                      </a:extLst>
                    </a:blip>
                    <a:stretch>
                      <a:fillRect/>
                    </a:stretch>
                  </pic:blipFill>
                  <pic:spPr>
                    <a:xfrm>
                      <a:off x="0" y="0"/>
                      <a:ext cx="3332020" cy="249999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9F59AA">
        <w:t xml:space="preserve">La metodología empleada ha consistido en un </w:t>
      </w:r>
      <w:r w:rsidRPr="0023420A">
        <w:rPr>
          <w:b/>
        </w:rPr>
        <w:t xml:space="preserve">trabajo en red </w:t>
      </w:r>
      <w:r w:rsidRPr="009F59AA">
        <w:t xml:space="preserve">con los Agentes Locales ambientales (red ALAs), que han organizado la visita de profesores y alumnos de diversos colegios de Marruecos para que estén unos días en Los Montes de Málaga, en el Aula de Observación de la Naturaleza Las Contadoras, a partir de ahí, nuestro centro ha deseado compartir con ellos dos días, tal y como se describe anteriormente </w:t>
      </w:r>
      <w:r w:rsidR="0023420A">
        <w:t>l</w:t>
      </w:r>
      <w:r w:rsidRPr="009F59AA">
        <w:t>a acogida de esta experiencia por parte del alumnado y de los padres y madres ha sido muy positiva</w:t>
      </w:r>
    </w:p>
    <w:p w14:paraId="5CE5383F" w14:textId="77777777" w:rsidR="00B96980" w:rsidRPr="009F59AA" w:rsidRDefault="00B96980" w:rsidP="00B96980">
      <w:pPr>
        <w:jc w:val="both"/>
      </w:pPr>
    </w:p>
    <w:p w14:paraId="60AB9ED4" w14:textId="77777777" w:rsidR="00B96980" w:rsidRPr="009F59AA" w:rsidRDefault="00B96980" w:rsidP="0023420A">
      <w:pPr>
        <w:spacing w:line="360" w:lineRule="auto"/>
        <w:jc w:val="both"/>
      </w:pPr>
      <w:r w:rsidRPr="009F59AA">
        <w:t xml:space="preserve">Esta experiencia se puede enmarcar en la 5ª Generación de EpDCG , ya que no responde a una labor asistencialista ni paternalista en las relaciones, se ha trabajado desde la igualdad y desde el interés común de </w:t>
      </w:r>
      <w:r w:rsidRPr="0023420A">
        <w:rPr>
          <w:b/>
        </w:rPr>
        <w:t>conocer el medio natural de los Montes de Málaga y de compartir momentos de juegos y diversiones</w:t>
      </w:r>
      <w:r w:rsidRPr="009F59AA">
        <w:t>.</w:t>
      </w:r>
    </w:p>
    <w:p w14:paraId="32F911F8" w14:textId="77777777" w:rsidR="007512CB" w:rsidRDefault="007512CB" w:rsidP="007512CB"/>
    <w:p w14:paraId="1833209A" w14:textId="77777777" w:rsidR="007512CB" w:rsidRDefault="007512CB" w:rsidP="007512CB">
      <w:pPr>
        <w:pStyle w:val="Subttulo"/>
      </w:pPr>
      <w:r>
        <w:t>Colectivo objetivo</w:t>
      </w:r>
    </w:p>
    <w:p w14:paraId="7C766EB0" w14:textId="77777777" w:rsidR="00B96980" w:rsidRPr="00B96980" w:rsidRDefault="00B96980" w:rsidP="00B96980">
      <w:r>
        <w:t>2º ESO</w:t>
      </w:r>
    </w:p>
    <w:p w14:paraId="66813F5C" w14:textId="77777777" w:rsidR="007512CB" w:rsidRPr="007512CB" w:rsidRDefault="007512CB" w:rsidP="007512CB"/>
    <w:p w14:paraId="07689C25" w14:textId="77777777" w:rsidR="007512CB" w:rsidRDefault="007512CB" w:rsidP="007512CB">
      <w:pPr>
        <w:pStyle w:val="Subttulo"/>
      </w:pPr>
      <w:r>
        <w:t>Temáticas claves</w:t>
      </w:r>
    </w:p>
    <w:p w14:paraId="533AE43F" w14:textId="77777777" w:rsidR="00B96980" w:rsidRDefault="00B96980" w:rsidP="00B96980"/>
    <w:p w14:paraId="45C16CDD" w14:textId="7A973B60" w:rsidR="00A6657E" w:rsidRDefault="00A6657E" w:rsidP="00B96980">
      <w:r>
        <w:t>Trabajo en red, interculturalidad, diversidad, ciudadanía global, convivencia, medioambiente, dinámicas lúdico-teatrales</w:t>
      </w:r>
    </w:p>
    <w:p w14:paraId="1553368E" w14:textId="77777777" w:rsidR="00B96980" w:rsidRPr="00B96980" w:rsidRDefault="00B96980" w:rsidP="00B96980"/>
    <w:p w14:paraId="0BC43F40" w14:textId="77777777" w:rsidR="0023420A" w:rsidRDefault="0023420A" w:rsidP="007512CB">
      <w:pPr>
        <w:pStyle w:val="Subttulo"/>
      </w:pPr>
    </w:p>
    <w:p w14:paraId="02BB2DBB" w14:textId="77777777" w:rsidR="0023420A" w:rsidRDefault="0023420A" w:rsidP="007512CB">
      <w:pPr>
        <w:pStyle w:val="Subttulo"/>
      </w:pPr>
    </w:p>
    <w:p w14:paraId="61D6213C" w14:textId="77777777" w:rsidR="0023420A" w:rsidRDefault="0023420A" w:rsidP="007512CB">
      <w:pPr>
        <w:pStyle w:val="Subttulo"/>
      </w:pPr>
    </w:p>
    <w:p w14:paraId="3460AE1E" w14:textId="77777777" w:rsidR="007512CB" w:rsidRDefault="007512CB" w:rsidP="007512CB">
      <w:pPr>
        <w:pStyle w:val="Subttulo"/>
      </w:pPr>
      <w:r>
        <w:t>Lecciones aprendidas</w:t>
      </w:r>
    </w:p>
    <w:p w14:paraId="7C048824" w14:textId="77777777" w:rsidR="00B96980" w:rsidRDefault="00B96980" w:rsidP="00B96980"/>
    <w:p w14:paraId="54E7C5B6" w14:textId="60C1E40D" w:rsidR="00B96980" w:rsidRDefault="00A6657E" w:rsidP="0023420A">
      <w:pPr>
        <w:jc w:val="both"/>
      </w:pPr>
      <w:r>
        <w:t>- Planificar el viaje a Marruecos también, para que la experiencia sea más completa.</w:t>
      </w:r>
    </w:p>
    <w:p w14:paraId="68F9739C" w14:textId="77777777" w:rsidR="00A6657E" w:rsidRDefault="00A6657E" w:rsidP="00B96980"/>
    <w:p w14:paraId="44D518E3" w14:textId="77777777" w:rsidR="00A6657E" w:rsidRPr="00B96980" w:rsidRDefault="00A6657E" w:rsidP="00B96980"/>
    <w:p w14:paraId="5A98C20A" w14:textId="77777777" w:rsidR="007512CB" w:rsidRDefault="007512CB" w:rsidP="007512CB">
      <w:pPr>
        <w:pStyle w:val="Subttulo"/>
      </w:pPr>
      <w:r>
        <w:t>Recomendaciones para una EPDCG</w:t>
      </w:r>
    </w:p>
    <w:p w14:paraId="4D62A5ED" w14:textId="77777777" w:rsidR="003B6986" w:rsidRDefault="003B6986" w:rsidP="003B6986"/>
    <w:p w14:paraId="50B8B6AF" w14:textId="76043DE9" w:rsidR="002F0081" w:rsidRDefault="002F0081" w:rsidP="002F0081">
      <w:pPr>
        <w:ind w:firstLine="708"/>
        <w:jc w:val="both"/>
      </w:pPr>
      <w:r>
        <w:t xml:space="preserve">Los indicadores que se han utilizado se han elegido en torno a las temáticas claves que se reflejan en dicha actividad. Puesto que es una actividad que engloba la interculturalidad y el medioambiente, se han elegido los correspondientes indicadores para recomendar en torno a dichas temáticas. </w:t>
      </w:r>
    </w:p>
    <w:p w14:paraId="3580C543" w14:textId="77777777" w:rsidR="003B6986" w:rsidRDefault="003B6986" w:rsidP="003B6986"/>
    <w:p w14:paraId="281C5B08" w14:textId="62DD0484" w:rsidR="003B6986" w:rsidRDefault="003B6986" w:rsidP="003B6986">
      <w:pPr>
        <w:rPr>
          <w:b/>
          <w:bCs/>
          <w:sz w:val="20"/>
          <w:szCs w:val="20"/>
        </w:rPr>
      </w:pPr>
      <w:r w:rsidRPr="00964C47">
        <w:rPr>
          <w:b/>
          <w:bCs/>
          <w:sz w:val="20"/>
          <w:szCs w:val="20"/>
        </w:rPr>
        <w:t>2. Indicadores del enfoque de Interculturalidad</w:t>
      </w:r>
      <w:r>
        <w:rPr>
          <w:b/>
          <w:bCs/>
          <w:sz w:val="20"/>
          <w:szCs w:val="20"/>
        </w:rPr>
        <w:t xml:space="preserve"> o gestión de la diversidad.</w:t>
      </w:r>
    </w:p>
    <w:p w14:paraId="54032826" w14:textId="77777777" w:rsidR="003B6986" w:rsidRDefault="003B6986" w:rsidP="003B6986"/>
    <w:p w14:paraId="50C2AE5E" w14:textId="77777777" w:rsidR="002F0081" w:rsidRDefault="002F0081" w:rsidP="002F0081">
      <w:pPr>
        <w:jc w:val="both"/>
        <w:rPr>
          <w:bCs/>
          <w:sz w:val="20"/>
          <w:szCs w:val="20"/>
        </w:rPr>
      </w:pPr>
      <w:r>
        <w:rPr>
          <w:bCs/>
          <w:sz w:val="20"/>
          <w:szCs w:val="20"/>
        </w:rPr>
        <w:t>- Participación y presencia de personas de etnias, razas y nacionalidades diversas</w:t>
      </w:r>
    </w:p>
    <w:p w14:paraId="57A83D4A" w14:textId="77777777" w:rsidR="002F0081" w:rsidRPr="00964C47" w:rsidRDefault="002F0081" w:rsidP="002F0081">
      <w:pPr>
        <w:jc w:val="both"/>
        <w:rPr>
          <w:bCs/>
          <w:sz w:val="20"/>
          <w:szCs w:val="20"/>
        </w:rPr>
      </w:pPr>
      <w:r>
        <w:rPr>
          <w:bCs/>
          <w:sz w:val="20"/>
          <w:szCs w:val="20"/>
        </w:rPr>
        <w:t>- D</w:t>
      </w:r>
      <w:r w:rsidRPr="00964C47">
        <w:rPr>
          <w:bCs/>
          <w:sz w:val="20"/>
          <w:szCs w:val="20"/>
        </w:rPr>
        <w:t>iversidad de capacidades</w:t>
      </w:r>
      <w:r>
        <w:rPr>
          <w:bCs/>
          <w:sz w:val="20"/>
          <w:szCs w:val="20"/>
        </w:rPr>
        <w:t xml:space="preserve"> presentes en las personas participantes </w:t>
      </w:r>
    </w:p>
    <w:p w14:paraId="6C44245C" w14:textId="77777777" w:rsidR="002F0081" w:rsidRPr="00964C47" w:rsidRDefault="002F0081" w:rsidP="002F0081">
      <w:pPr>
        <w:jc w:val="both"/>
        <w:rPr>
          <w:bCs/>
          <w:sz w:val="20"/>
          <w:szCs w:val="20"/>
        </w:rPr>
      </w:pPr>
      <w:r w:rsidRPr="00964C47">
        <w:rPr>
          <w:bCs/>
          <w:sz w:val="20"/>
          <w:szCs w:val="20"/>
        </w:rPr>
        <w:t>- Uso de lenguaje</w:t>
      </w:r>
      <w:r>
        <w:rPr>
          <w:bCs/>
          <w:sz w:val="20"/>
          <w:szCs w:val="20"/>
        </w:rPr>
        <w:t xml:space="preserve"> inclusivo </w:t>
      </w:r>
      <w:r w:rsidRPr="00964C47">
        <w:rPr>
          <w:bCs/>
          <w:sz w:val="20"/>
          <w:szCs w:val="20"/>
        </w:rPr>
        <w:t xml:space="preserve">que reconozca </w:t>
      </w:r>
      <w:r>
        <w:rPr>
          <w:bCs/>
          <w:sz w:val="20"/>
          <w:szCs w:val="20"/>
        </w:rPr>
        <w:t xml:space="preserve">y valore </w:t>
      </w:r>
      <w:r w:rsidRPr="00964C47">
        <w:rPr>
          <w:bCs/>
          <w:sz w:val="20"/>
          <w:szCs w:val="20"/>
        </w:rPr>
        <w:t xml:space="preserve">la diversidad cultural </w:t>
      </w:r>
    </w:p>
    <w:p w14:paraId="0D33CD85" w14:textId="0C13A2AB" w:rsidR="002F0081" w:rsidRPr="00964C47" w:rsidRDefault="002F0081" w:rsidP="002F0081">
      <w:pPr>
        <w:jc w:val="both"/>
        <w:rPr>
          <w:bCs/>
          <w:sz w:val="20"/>
          <w:szCs w:val="20"/>
        </w:rPr>
      </w:pPr>
      <w:r w:rsidRPr="00964C47">
        <w:rPr>
          <w:bCs/>
          <w:sz w:val="20"/>
          <w:szCs w:val="20"/>
        </w:rPr>
        <w:t xml:space="preserve">- </w:t>
      </w:r>
      <w:r>
        <w:rPr>
          <w:bCs/>
          <w:sz w:val="20"/>
          <w:szCs w:val="20"/>
        </w:rPr>
        <w:t>A</w:t>
      </w:r>
      <w:r w:rsidRPr="00964C47">
        <w:rPr>
          <w:bCs/>
          <w:sz w:val="20"/>
          <w:szCs w:val="20"/>
        </w:rPr>
        <w:t>borda</w:t>
      </w:r>
      <w:r>
        <w:rPr>
          <w:bCs/>
          <w:sz w:val="20"/>
          <w:szCs w:val="20"/>
        </w:rPr>
        <w:t xml:space="preserve">je de </w:t>
      </w:r>
      <w:r w:rsidRPr="00964C47">
        <w:rPr>
          <w:bCs/>
          <w:sz w:val="20"/>
          <w:szCs w:val="20"/>
        </w:rPr>
        <w:t>las activi</w:t>
      </w:r>
      <w:r w:rsidR="0023420A">
        <w:rPr>
          <w:bCs/>
          <w:sz w:val="20"/>
          <w:szCs w:val="20"/>
        </w:rPr>
        <w:t>dades desde una mirada no etnocé</w:t>
      </w:r>
      <w:r w:rsidRPr="00964C47">
        <w:rPr>
          <w:bCs/>
          <w:sz w:val="20"/>
          <w:szCs w:val="20"/>
        </w:rPr>
        <w:t>ntrica</w:t>
      </w:r>
      <w:r>
        <w:rPr>
          <w:bCs/>
          <w:sz w:val="20"/>
          <w:szCs w:val="20"/>
        </w:rPr>
        <w:t xml:space="preserve"> e inclusiva</w:t>
      </w:r>
    </w:p>
    <w:p w14:paraId="71B980A1" w14:textId="0D9F175A" w:rsidR="002F0081" w:rsidRDefault="002F0081" w:rsidP="002F0081">
      <w:pPr>
        <w:jc w:val="both"/>
        <w:rPr>
          <w:bCs/>
          <w:sz w:val="20"/>
          <w:szCs w:val="20"/>
        </w:rPr>
      </w:pPr>
      <w:r>
        <w:rPr>
          <w:bCs/>
          <w:sz w:val="20"/>
          <w:szCs w:val="20"/>
        </w:rPr>
        <w:t>-C</w:t>
      </w:r>
      <w:r w:rsidRPr="00964C47">
        <w:rPr>
          <w:bCs/>
          <w:sz w:val="20"/>
          <w:szCs w:val="20"/>
        </w:rPr>
        <w:t>ontenido y forma de las actividades</w:t>
      </w:r>
      <w:r>
        <w:rPr>
          <w:bCs/>
          <w:sz w:val="20"/>
          <w:szCs w:val="20"/>
        </w:rPr>
        <w:t xml:space="preserve"> (que </w:t>
      </w:r>
      <w:r w:rsidRPr="00964C47">
        <w:rPr>
          <w:bCs/>
          <w:sz w:val="20"/>
          <w:szCs w:val="20"/>
        </w:rPr>
        <w:t>contemplen el reconocimiento de la diversidad del alumnado</w:t>
      </w:r>
      <w:r>
        <w:rPr>
          <w:bCs/>
          <w:sz w:val="20"/>
          <w:szCs w:val="20"/>
        </w:rPr>
        <w:t>)</w:t>
      </w:r>
    </w:p>
    <w:p w14:paraId="1BC812F3" w14:textId="77777777" w:rsidR="002F0081" w:rsidRDefault="002F0081" w:rsidP="002F0081">
      <w:pPr>
        <w:jc w:val="both"/>
        <w:rPr>
          <w:bCs/>
          <w:sz w:val="20"/>
          <w:szCs w:val="20"/>
        </w:rPr>
      </w:pPr>
    </w:p>
    <w:p w14:paraId="658BBF21" w14:textId="3FF05609" w:rsidR="002F0081" w:rsidRDefault="0023420A" w:rsidP="002F0081">
      <w:pPr>
        <w:jc w:val="both"/>
        <w:rPr>
          <w:bCs/>
          <w:sz w:val="20"/>
          <w:szCs w:val="20"/>
        </w:rPr>
      </w:pPr>
      <w:r>
        <w:rPr>
          <w:bCs/>
          <w:sz w:val="20"/>
          <w:szCs w:val="20"/>
        </w:rPr>
        <w:t>En esta actividad existe una participación activa entre dos nacionalidades muy diferentes que se reúnen en un sitio común para el medio ambiente. La actividad se realiza también entre las asignaturas de Francés, por lo que se utiliza el lenguaje inclusivo que enriquece la actividad. Además, comparten actividades de juegos cooperativos y lúdicos, donde todos los jóvenes se mezclan sin razón de nacionalidad, reconociendo la diversidad de las diferentes culturas.</w:t>
      </w:r>
    </w:p>
    <w:p w14:paraId="3FE032BB" w14:textId="77777777" w:rsidR="0023420A" w:rsidRDefault="0023420A" w:rsidP="002F0081">
      <w:pPr>
        <w:jc w:val="both"/>
        <w:rPr>
          <w:bCs/>
          <w:sz w:val="20"/>
          <w:szCs w:val="20"/>
        </w:rPr>
      </w:pPr>
    </w:p>
    <w:p w14:paraId="1283BE28" w14:textId="183EE4E7" w:rsidR="0023420A" w:rsidRPr="002F0081" w:rsidRDefault="0023420A" w:rsidP="002F0081">
      <w:pPr>
        <w:jc w:val="both"/>
        <w:rPr>
          <w:bCs/>
          <w:sz w:val="20"/>
          <w:szCs w:val="20"/>
        </w:rPr>
      </w:pPr>
      <w:r>
        <w:rPr>
          <w:bCs/>
          <w:sz w:val="20"/>
          <w:szCs w:val="20"/>
        </w:rPr>
        <w:t xml:space="preserve">En ese sentido, y en base a los indicadores de arriba, podemos decir que esta actividad cumple con los indicadores del enfoque de diversidad. </w:t>
      </w:r>
    </w:p>
    <w:p w14:paraId="74889C1E" w14:textId="77777777" w:rsidR="002F0081" w:rsidRDefault="002F0081" w:rsidP="003B6986"/>
    <w:p w14:paraId="5830818D" w14:textId="57E6D1D7" w:rsidR="003B6986" w:rsidRDefault="003B6986" w:rsidP="003B6986">
      <w:pPr>
        <w:rPr>
          <w:b/>
          <w:bCs/>
          <w:sz w:val="20"/>
          <w:szCs w:val="20"/>
        </w:rPr>
      </w:pPr>
      <w:r w:rsidRPr="00CD576B">
        <w:rPr>
          <w:b/>
          <w:bCs/>
          <w:sz w:val="20"/>
          <w:szCs w:val="20"/>
        </w:rPr>
        <w:t>3. Indicadores del enfoque de Medioambiente</w:t>
      </w:r>
    </w:p>
    <w:p w14:paraId="2B4F8002" w14:textId="77777777" w:rsidR="002F0081" w:rsidRDefault="002F0081" w:rsidP="003B6986">
      <w:pPr>
        <w:rPr>
          <w:b/>
          <w:bCs/>
          <w:sz w:val="20"/>
          <w:szCs w:val="20"/>
        </w:rPr>
      </w:pPr>
    </w:p>
    <w:p w14:paraId="13E0ACB7" w14:textId="77777777" w:rsidR="002F0081" w:rsidRDefault="002F0081" w:rsidP="002F0081">
      <w:pPr>
        <w:jc w:val="both"/>
        <w:rPr>
          <w:bCs/>
          <w:sz w:val="20"/>
          <w:szCs w:val="20"/>
        </w:rPr>
      </w:pPr>
      <w:r>
        <w:rPr>
          <w:bCs/>
          <w:sz w:val="20"/>
          <w:szCs w:val="20"/>
        </w:rPr>
        <w:t>-</w:t>
      </w:r>
      <w:r w:rsidRPr="000E2C88">
        <w:rPr>
          <w:bCs/>
          <w:sz w:val="20"/>
          <w:szCs w:val="20"/>
        </w:rPr>
        <w:t xml:space="preserve">Respeto y cuidado del medioambiente en la preparación y la implementación de la </w:t>
      </w:r>
      <w:r>
        <w:rPr>
          <w:bCs/>
          <w:sz w:val="20"/>
          <w:szCs w:val="20"/>
        </w:rPr>
        <w:t>actividad o proceso</w:t>
      </w:r>
    </w:p>
    <w:p w14:paraId="2D4EA540" w14:textId="77777777" w:rsidR="002F0081" w:rsidRDefault="002F0081" w:rsidP="002F0081">
      <w:pPr>
        <w:jc w:val="both"/>
        <w:rPr>
          <w:bCs/>
          <w:sz w:val="20"/>
          <w:szCs w:val="20"/>
        </w:rPr>
      </w:pPr>
      <w:r>
        <w:rPr>
          <w:bCs/>
          <w:sz w:val="20"/>
          <w:szCs w:val="20"/>
        </w:rPr>
        <w:t>-Uso</w:t>
      </w:r>
      <w:r w:rsidRPr="000E2C88">
        <w:rPr>
          <w:bCs/>
          <w:sz w:val="20"/>
          <w:szCs w:val="20"/>
        </w:rPr>
        <w:t xml:space="preserve"> de materiales biodegradables</w:t>
      </w:r>
    </w:p>
    <w:p w14:paraId="3D2647A4" w14:textId="77777777" w:rsidR="002F0081" w:rsidRDefault="002F0081" w:rsidP="002F0081">
      <w:pPr>
        <w:jc w:val="both"/>
        <w:rPr>
          <w:bCs/>
          <w:sz w:val="20"/>
          <w:szCs w:val="20"/>
        </w:rPr>
      </w:pPr>
      <w:r>
        <w:rPr>
          <w:bCs/>
          <w:sz w:val="20"/>
          <w:szCs w:val="20"/>
        </w:rPr>
        <w:t>-L</w:t>
      </w:r>
      <w:r w:rsidRPr="000E2C88">
        <w:rPr>
          <w:bCs/>
          <w:sz w:val="20"/>
          <w:szCs w:val="20"/>
        </w:rPr>
        <w:t>imitación en el consumo innecesario de recursos</w:t>
      </w:r>
    </w:p>
    <w:p w14:paraId="00972BAF" w14:textId="77777777" w:rsidR="002F0081" w:rsidRDefault="002F0081" w:rsidP="002F0081">
      <w:pPr>
        <w:jc w:val="both"/>
        <w:rPr>
          <w:bCs/>
          <w:sz w:val="20"/>
          <w:szCs w:val="20"/>
        </w:rPr>
      </w:pPr>
      <w:r>
        <w:rPr>
          <w:bCs/>
          <w:sz w:val="20"/>
          <w:szCs w:val="20"/>
        </w:rPr>
        <w:t>-R</w:t>
      </w:r>
      <w:r w:rsidRPr="000E2C88">
        <w:rPr>
          <w:bCs/>
          <w:sz w:val="20"/>
          <w:szCs w:val="20"/>
        </w:rPr>
        <w:t>eciclaje</w:t>
      </w:r>
    </w:p>
    <w:p w14:paraId="42738887" w14:textId="77777777" w:rsidR="002F0081" w:rsidRDefault="002F0081" w:rsidP="002F0081">
      <w:pPr>
        <w:jc w:val="both"/>
        <w:rPr>
          <w:bCs/>
          <w:sz w:val="20"/>
          <w:szCs w:val="20"/>
        </w:rPr>
      </w:pPr>
      <w:r>
        <w:rPr>
          <w:bCs/>
          <w:sz w:val="20"/>
          <w:szCs w:val="20"/>
        </w:rPr>
        <w:t>-C</w:t>
      </w:r>
      <w:r w:rsidRPr="000E2C88">
        <w:rPr>
          <w:bCs/>
          <w:sz w:val="20"/>
          <w:szCs w:val="20"/>
        </w:rPr>
        <w:t>ontenido y estrategia metodológica de la acción con enfoque medioambient</w:t>
      </w:r>
      <w:r>
        <w:rPr>
          <w:bCs/>
          <w:sz w:val="20"/>
          <w:szCs w:val="20"/>
        </w:rPr>
        <w:t>al</w:t>
      </w:r>
    </w:p>
    <w:p w14:paraId="65498679" w14:textId="77777777" w:rsidR="002F0081" w:rsidRDefault="002F0081" w:rsidP="002F0081">
      <w:pPr>
        <w:jc w:val="both"/>
        <w:rPr>
          <w:bCs/>
          <w:sz w:val="20"/>
          <w:szCs w:val="20"/>
        </w:rPr>
      </w:pPr>
      <w:r>
        <w:rPr>
          <w:bCs/>
          <w:sz w:val="20"/>
          <w:szCs w:val="20"/>
        </w:rPr>
        <w:t>- I</w:t>
      </w:r>
      <w:r w:rsidRPr="000E2C88">
        <w:rPr>
          <w:bCs/>
          <w:sz w:val="20"/>
          <w:szCs w:val="20"/>
        </w:rPr>
        <w:t xml:space="preserve">ncidencia en el Índice de Desarrollo Humano, </w:t>
      </w:r>
      <w:r>
        <w:rPr>
          <w:bCs/>
          <w:sz w:val="20"/>
          <w:szCs w:val="20"/>
        </w:rPr>
        <w:t xml:space="preserve">con el </w:t>
      </w:r>
      <w:r w:rsidRPr="000E2C88">
        <w:rPr>
          <w:bCs/>
          <w:sz w:val="20"/>
          <w:szCs w:val="20"/>
        </w:rPr>
        <w:t xml:space="preserve">tratamiento específico del Objetivo del Milenio nº7. </w:t>
      </w:r>
    </w:p>
    <w:p w14:paraId="23EE9BEE" w14:textId="77777777" w:rsidR="002F0081" w:rsidRDefault="002F0081" w:rsidP="003B6986">
      <w:pPr>
        <w:rPr>
          <w:b/>
          <w:bCs/>
          <w:sz w:val="20"/>
          <w:szCs w:val="20"/>
        </w:rPr>
      </w:pPr>
    </w:p>
    <w:p w14:paraId="685438D5" w14:textId="12CEB7A7" w:rsidR="0023420A" w:rsidRDefault="0023420A" w:rsidP="006C59CD">
      <w:pPr>
        <w:jc w:val="both"/>
        <w:rPr>
          <w:bCs/>
          <w:sz w:val="20"/>
          <w:szCs w:val="20"/>
        </w:rPr>
      </w:pPr>
      <w:r>
        <w:rPr>
          <w:bCs/>
          <w:sz w:val="20"/>
          <w:szCs w:val="20"/>
        </w:rPr>
        <w:t>En la descripción de esta actividad no se incide en la forma en la que se han utilizado los materiales y recursos necesarios para</w:t>
      </w:r>
      <w:r w:rsidR="006C59CD">
        <w:rPr>
          <w:bCs/>
          <w:sz w:val="20"/>
          <w:szCs w:val="20"/>
        </w:rPr>
        <w:t xml:space="preserve"> el desarrollo de la actividad (Si son biodegradables, si se ha reciclado, si se ha limitado el consumo de los mismos, etc.) </w:t>
      </w:r>
      <w:r>
        <w:rPr>
          <w:bCs/>
          <w:sz w:val="20"/>
          <w:szCs w:val="20"/>
        </w:rPr>
        <w:t>Se recomienda que se identifiquen</w:t>
      </w:r>
      <w:r w:rsidR="006C59CD">
        <w:rPr>
          <w:bCs/>
          <w:sz w:val="20"/>
          <w:szCs w:val="20"/>
        </w:rPr>
        <w:t xml:space="preserve"> y resalten</w:t>
      </w:r>
      <w:r>
        <w:rPr>
          <w:bCs/>
          <w:sz w:val="20"/>
          <w:szCs w:val="20"/>
        </w:rPr>
        <w:t xml:space="preserve"> la </w:t>
      </w:r>
      <w:r w:rsidR="006C59CD">
        <w:rPr>
          <w:bCs/>
          <w:sz w:val="20"/>
          <w:szCs w:val="20"/>
        </w:rPr>
        <w:t xml:space="preserve">características </w:t>
      </w:r>
      <w:r>
        <w:rPr>
          <w:bCs/>
          <w:sz w:val="20"/>
          <w:szCs w:val="20"/>
        </w:rPr>
        <w:t xml:space="preserve">de los materiales </w:t>
      </w:r>
      <w:r w:rsidR="006C59CD">
        <w:rPr>
          <w:bCs/>
          <w:sz w:val="20"/>
          <w:szCs w:val="20"/>
        </w:rPr>
        <w:t xml:space="preserve">utilizados </w:t>
      </w:r>
      <w:r>
        <w:rPr>
          <w:bCs/>
          <w:sz w:val="20"/>
          <w:szCs w:val="20"/>
        </w:rPr>
        <w:t xml:space="preserve">para que la actividad sea más enriquecedora y consistente con </w:t>
      </w:r>
      <w:r w:rsidR="006C59CD">
        <w:rPr>
          <w:bCs/>
          <w:sz w:val="20"/>
          <w:szCs w:val="20"/>
        </w:rPr>
        <w:t>el propio ciclo natural que han podido ver en la excursión a los Montes de Málaga.</w:t>
      </w:r>
      <w:r>
        <w:rPr>
          <w:bCs/>
          <w:sz w:val="20"/>
          <w:szCs w:val="20"/>
        </w:rPr>
        <w:t xml:space="preserve"> </w:t>
      </w:r>
    </w:p>
    <w:p w14:paraId="1F6845C8" w14:textId="77777777" w:rsidR="006C59CD" w:rsidRDefault="006C59CD" w:rsidP="006C59CD">
      <w:pPr>
        <w:jc w:val="both"/>
        <w:rPr>
          <w:bCs/>
          <w:sz w:val="20"/>
          <w:szCs w:val="20"/>
        </w:rPr>
      </w:pPr>
    </w:p>
    <w:p w14:paraId="36D83F37" w14:textId="546024DC" w:rsidR="006C59CD" w:rsidRPr="006C59CD" w:rsidRDefault="006C59CD" w:rsidP="006C59CD">
      <w:pPr>
        <w:jc w:val="both"/>
        <w:rPr>
          <w:bCs/>
          <w:sz w:val="20"/>
          <w:szCs w:val="20"/>
        </w:rPr>
      </w:pPr>
      <w:r>
        <w:rPr>
          <w:bCs/>
          <w:sz w:val="20"/>
          <w:szCs w:val="20"/>
        </w:rPr>
        <w:t xml:space="preserve">Por otro lado, la excursión a los Montes de Málaga y al Observatorio de la Naturaleza Las Contadoras les ha nutrido de contenido con enfoque medioambiental. </w:t>
      </w:r>
    </w:p>
    <w:sectPr w:rsidR="006C59CD" w:rsidRPr="006C59CD" w:rsidSect="006C59CD">
      <w:headerReference w:type="even" r:id="rId12"/>
      <w:headerReference w:type="default" r:id="rId13"/>
      <w:footerReference w:type="even" r:id="rId14"/>
      <w:footerReference w:type="default" r:id="rId15"/>
      <w:pgSz w:w="11900" w:h="16840"/>
      <w:pgMar w:top="1811"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302E1C" w14:textId="77777777" w:rsidR="006C59CD" w:rsidRDefault="006C59CD" w:rsidP="006C59CD">
      <w:r>
        <w:separator/>
      </w:r>
    </w:p>
  </w:endnote>
  <w:endnote w:type="continuationSeparator" w:id="0">
    <w:p w14:paraId="76E59FBB" w14:textId="77777777" w:rsidR="006C59CD" w:rsidRDefault="006C59CD" w:rsidP="006C5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tima">
    <w:panose1 w:val="0200050306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Rockwell">
    <w:panose1 w:val="020606030202050204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79281" w14:textId="77777777" w:rsidR="00E17C0E" w:rsidRDefault="00E17C0E" w:rsidP="00534B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8D86DC3" w14:textId="77777777" w:rsidR="00E17C0E" w:rsidRDefault="00E17C0E" w:rsidP="00E17C0E">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441DE" w14:textId="77777777" w:rsidR="00E17C0E" w:rsidRDefault="00E17C0E" w:rsidP="00534B4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B70D33B" w14:textId="77777777" w:rsidR="00E17C0E" w:rsidRDefault="00E17C0E" w:rsidP="00E17C0E">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72F885" w14:textId="77777777" w:rsidR="006C59CD" w:rsidRDefault="006C59CD" w:rsidP="006C59CD">
      <w:r>
        <w:separator/>
      </w:r>
    </w:p>
  </w:footnote>
  <w:footnote w:type="continuationSeparator" w:id="0">
    <w:p w14:paraId="4B3949DB" w14:textId="77777777" w:rsidR="006C59CD" w:rsidRDefault="006C59CD" w:rsidP="006C59C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C62E40" w14:textId="77777777" w:rsidR="006C59CD" w:rsidRDefault="00E17C0E">
    <w:pPr>
      <w:pStyle w:val="Encabezado"/>
    </w:pPr>
    <w:sdt>
      <w:sdtPr>
        <w:id w:val="171999623"/>
        <w:placeholder>
          <w:docPart w:val="EF6A51FD4450CC41A1EAC3519723BC85"/>
        </w:placeholder>
        <w:temporary/>
        <w:showingPlcHdr/>
      </w:sdtPr>
      <w:sdtEndPr/>
      <w:sdtContent>
        <w:r w:rsidR="006C59CD">
          <w:rPr>
            <w:lang w:val="es-ES"/>
          </w:rPr>
          <w:t>[Escriba texto]</w:t>
        </w:r>
      </w:sdtContent>
    </w:sdt>
    <w:r w:rsidR="006C59CD">
      <w:ptab w:relativeTo="margin" w:alignment="center" w:leader="none"/>
    </w:r>
    <w:sdt>
      <w:sdtPr>
        <w:id w:val="171999624"/>
        <w:placeholder>
          <w:docPart w:val="039CABAF26B05349A6FCF3901405BAB0"/>
        </w:placeholder>
        <w:temporary/>
        <w:showingPlcHdr/>
      </w:sdtPr>
      <w:sdtEndPr/>
      <w:sdtContent>
        <w:r w:rsidR="006C59CD">
          <w:rPr>
            <w:lang w:val="es-ES"/>
          </w:rPr>
          <w:t>[Escriba texto]</w:t>
        </w:r>
      </w:sdtContent>
    </w:sdt>
    <w:r w:rsidR="006C59CD">
      <w:ptab w:relativeTo="margin" w:alignment="right" w:leader="none"/>
    </w:r>
    <w:sdt>
      <w:sdtPr>
        <w:id w:val="171999625"/>
        <w:placeholder>
          <w:docPart w:val="A1D335ABCFAAFE459B22B84F600100ED"/>
        </w:placeholder>
        <w:temporary/>
        <w:showingPlcHdr/>
      </w:sdtPr>
      <w:sdtEndPr/>
      <w:sdtContent>
        <w:r w:rsidR="006C59CD">
          <w:rPr>
            <w:lang w:val="es-ES"/>
          </w:rPr>
          <w:t>[Escriba texto]</w:t>
        </w:r>
      </w:sdtContent>
    </w:sdt>
  </w:p>
  <w:p w14:paraId="74DBAE58" w14:textId="77777777" w:rsidR="006C59CD" w:rsidRDefault="006C59CD">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30F03" w14:textId="1BBE6A67" w:rsidR="006C59CD" w:rsidRDefault="006C59CD" w:rsidP="00E17C0E">
    <w:pPr>
      <w:pStyle w:val="Encabezado"/>
      <w:jc w:val="right"/>
    </w:pPr>
    <w:r>
      <w:rPr>
        <w:noProof/>
        <w:lang w:val="es-ES"/>
      </w:rPr>
      <w:drawing>
        <wp:inline distT="0" distB="0" distL="0" distR="0" wp14:anchorId="3E5AE76F" wp14:editId="58DD558F">
          <wp:extent cx="800735" cy="403812"/>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D.jpg"/>
                  <pic:cNvPicPr/>
                </pic:nvPicPr>
                <pic:blipFill>
                  <a:blip r:embed="rId1">
                    <a:extLst>
                      <a:ext uri="{28A0092B-C50C-407E-A947-70E740481C1C}">
                        <a14:useLocalDpi xmlns:a14="http://schemas.microsoft.com/office/drawing/2010/main" val="0"/>
                      </a:ext>
                    </a:extLst>
                  </a:blip>
                  <a:stretch>
                    <a:fillRect/>
                  </a:stretch>
                </pic:blipFill>
                <pic:spPr>
                  <a:xfrm>
                    <a:off x="0" y="0"/>
                    <a:ext cx="800806" cy="403848"/>
                  </a:xfrm>
                  <a:prstGeom prst="rect">
                    <a:avLst/>
                  </a:prstGeom>
                </pic:spPr>
              </pic:pic>
            </a:graphicData>
          </a:graphic>
        </wp:inline>
      </w:drawing>
    </w:r>
    <w:r>
      <w:t xml:space="preserve">                           Buenas Prácticas </w:t>
    </w:r>
    <w:r w:rsidR="00E17C0E">
      <w:t>Ed. 2014-15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53B0C"/>
    <w:multiLevelType w:val="hybridMultilevel"/>
    <w:tmpl w:val="F31AF414"/>
    <w:lvl w:ilvl="0" w:tplc="E9143B00">
      <w:numFmt w:val="bullet"/>
      <w:lvlText w:val="-"/>
      <w:lvlJc w:val="left"/>
      <w:pPr>
        <w:ind w:left="720" w:hanging="360"/>
      </w:pPr>
      <w:rPr>
        <w:rFonts w:ascii="Optima" w:eastAsiaTheme="minorEastAsia" w:hAnsi="Optima"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EFA4EDB"/>
    <w:multiLevelType w:val="hybridMultilevel"/>
    <w:tmpl w:val="C55A9962"/>
    <w:lvl w:ilvl="0" w:tplc="C05078A4">
      <w:start w:val="1"/>
      <w:numFmt w:val="upp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
    <w:nsid w:val="16F84C8F"/>
    <w:multiLevelType w:val="hybridMultilevel"/>
    <w:tmpl w:val="87FE99D6"/>
    <w:lvl w:ilvl="0" w:tplc="2E8E7D56">
      <w:start w:val="1"/>
      <w:numFmt w:val="bullet"/>
      <w:lvlText w:val="-"/>
      <w:lvlJc w:val="left"/>
      <w:pPr>
        <w:ind w:left="720" w:hanging="360"/>
      </w:pPr>
      <w:rPr>
        <w:rFonts w:ascii="Sylfaen" w:hAnsi="Sylfae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12CB"/>
    <w:rsid w:val="0023420A"/>
    <w:rsid w:val="002F0081"/>
    <w:rsid w:val="00356768"/>
    <w:rsid w:val="003B6986"/>
    <w:rsid w:val="00601EE4"/>
    <w:rsid w:val="00654870"/>
    <w:rsid w:val="006C59CD"/>
    <w:rsid w:val="007512CB"/>
    <w:rsid w:val="009B1B30"/>
    <w:rsid w:val="00A6657E"/>
    <w:rsid w:val="00B96980"/>
    <w:rsid w:val="00E17C0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DB8F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2CB"/>
    <w:rPr>
      <w:rFonts w:ascii="Optima" w:hAnsi="Optima"/>
    </w:rPr>
  </w:style>
  <w:style w:type="paragraph" w:styleId="Ttulo1">
    <w:name w:val="heading 1"/>
    <w:basedOn w:val="Normal"/>
    <w:next w:val="Normal"/>
    <w:link w:val="Ttulo1Car"/>
    <w:uiPriority w:val="9"/>
    <w:qFormat/>
    <w:rsid w:val="007512CB"/>
    <w:pPr>
      <w:keepNext/>
      <w:keepLines/>
      <w:spacing w:before="480"/>
      <w:outlineLvl w:val="0"/>
    </w:pPr>
    <w:rPr>
      <w:rFonts w:asciiTheme="majorHAnsi" w:eastAsiaTheme="majorEastAsia" w:hAnsiTheme="majorHAnsi" w:cstheme="majorBidi"/>
      <w:b/>
      <w:bCs/>
      <w:color w:val="7FB126" w:themeColor="accent5" w:themeShade="BF"/>
      <w:sz w:val="32"/>
      <w:szCs w:val="32"/>
    </w:rPr>
  </w:style>
  <w:style w:type="paragraph" w:styleId="Ttulo2">
    <w:name w:val="heading 2"/>
    <w:basedOn w:val="Normal"/>
    <w:next w:val="Normal"/>
    <w:link w:val="Ttulo2Car"/>
    <w:uiPriority w:val="9"/>
    <w:unhideWhenUsed/>
    <w:qFormat/>
    <w:rsid w:val="007512CB"/>
    <w:pPr>
      <w:keepNext/>
      <w:keepLines/>
      <w:spacing w:before="200"/>
      <w:outlineLvl w:val="1"/>
    </w:pPr>
    <w:rPr>
      <w:rFonts w:asciiTheme="majorHAnsi" w:eastAsiaTheme="majorEastAsia" w:hAnsiTheme="majorHAnsi" w:cstheme="majorBidi"/>
      <w:b/>
      <w:bCs/>
      <w:color w:val="A5D848" w:themeColor="accent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512CB"/>
    <w:pPr>
      <w:keepLines/>
      <w:pBdr>
        <w:bottom w:val="single" w:sz="8" w:space="21" w:color="76C5EF" w:themeColor="accent1"/>
      </w:pBdr>
      <w:suppressAutoHyphens/>
      <w:spacing w:after="300"/>
      <w:contextualSpacing/>
      <w:jc w:val="center"/>
    </w:pPr>
    <w:rPr>
      <w:rFonts w:asciiTheme="majorHAnsi" w:eastAsiaTheme="majorEastAsia" w:hAnsiTheme="majorHAnsi" w:cstheme="majorBidi"/>
      <w:color w:val="70A525" w:themeColor="accent4"/>
      <w:spacing w:val="5"/>
      <w:kern w:val="28"/>
      <w:sz w:val="52"/>
      <w:szCs w:val="52"/>
    </w:rPr>
  </w:style>
  <w:style w:type="character" w:customStyle="1" w:styleId="TtuloCar">
    <w:name w:val="Título Car"/>
    <w:basedOn w:val="Fuentedeprrafopredeter"/>
    <w:link w:val="Ttulo"/>
    <w:uiPriority w:val="10"/>
    <w:rsid w:val="007512CB"/>
    <w:rPr>
      <w:rFonts w:asciiTheme="majorHAnsi" w:eastAsiaTheme="majorEastAsia" w:hAnsiTheme="majorHAnsi" w:cstheme="majorBidi"/>
      <w:color w:val="70A525" w:themeColor="accent4"/>
      <w:spacing w:val="5"/>
      <w:kern w:val="28"/>
      <w:sz w:val="52"/>
      <w:szCs w:val="52"/>
    </w:rPr>
  </w:style>
  <w:style w:type="character" w:customStyle="1" w:styleId="Ttulo1Car">
    <w:name w:val="Título 1 Car"/>
    <w:basedOn w:val="Fuentedeprrafopredeter"/>
    <w:link w:val="Ttulo1"/>
    <w:uiPriority w:val="9"/>
    <w:rsid w:val="007512CB"/>
    <w:rPr>
      <w:rFonts w:asciiTheme="majorHAnsi" w:eastAsiaTheme="majorEastAsia" w:hAnsiTheme="majorHAnsi" w:cstheme="majorBidi"/>
      <w:b/>
      <w:bCs/>
      <w:color w:val="7FB126" w:themeColor="accent5" w:themeShade="BF"/>
      <w:sz w:val="32"/>
      <w:szCs w:val="32"/>
    </w:rPr>
  </w:style>
  <w:style w:type="character" w:customStyle="1" w:styleId="Ttulo2Car">
    <w:name w:val="Título 2 Car"/>
    <w:basedOn w:val="Fuentedeprrafopredeter"/>
    <w:link w:val="Ttulo2"/>
    <w:uiPriority w:val="9"/>
    <w:rsid w:val="007512CB"/>
    <w:rPr>
      <w:rFonts w:asciiTheme="majorHAnsi" w:eastAsiaTheme="majorEastAsia" w:hAnsiTheme="majorHAnsi" w:cstheme="majorBidi"/>
      <w:b/>
      <w:bCs/>
      <w:color w:val="A5D848" w:themeColor="accent5"/>
      <w:sz w:val="26"/>
      <w:szCs w:val="26"/>
    </w:rPr>
  </w:style>
  <w:style w:type="paragraph" w:styleId="Subttulo">
    <w:name w:val="Subtitle"/>
    <w:basedOn w:val="Normal"/>
    <w:next w:val="Normal"/>
    <w:link w:val="SubttuloCar"/>
    <w:uiPriority w:val="11"/>
    <w:qFormat/>
    <w:rsid w:val="007512CB"/>
    <w:pPr>
      <w:numPr>
        <w:ilvl w:val="1"/>
      </w:numPr>
    </w:pPr>
    <w:rPr>
      <w:rFonts w:asciiTheme="majorHAnsi" w:eastAsiaTheme="majorEastAsia" w:hAnsiTheme="majorHAnsi" w:cstheme="majorBidi"/>
      <w:i/>
      <w:iCs/>
      <w:color w:val="A5D848" w:themeColor="accent5"/>
      <w:spacing w:val="15"/>
    </w:rPr>
  </w:style>
  <w:style w:type="character" w:customStyle="1" w:styleId="SubttuloCar">
    <w:name w:val="Subtítulo Car"/>
    <w:basedOn w:val="Fuentedeprrafopredeter"/>
    <w:link w:val="Subttulo"/>
    <w:uiPriority w:val="11"/>
    <w:rsid w:val="007512CB"/>
    <w:rPr>
      <w:rFonts w:asciiTheme="majorHAnsi" w:eastAsiaTheme="majorEastAsia" w:hAnsiTheme="majorHAnsi" w:cstheme="majorBidi"/>
      <w:i/>
      <w:iCs/>
      <w:color w:val="A5D848" w:themeColor="accent5"/>
      <w:spacing w:val="15"/>
    </w:rPr>
  </w:style>
  <w:style w:type="character" w:styleId="nfasisintenso">
    <w:name w:val="Intense Emphasis"/>
    <w:basedOn w:val="Fuentedeprrafopredeter"/>
    <w:uiPriority w:val="21"/>
    <w:qFormat/>
    <w:rsid w:val="007512CB"/>
    <w:rPr>
      <w:b/>
      <w:bCs/>
      <w:i/>
      <w:iCs/>
      <w:color w:val="A5D848" w:themeColor="accent5"/>
    </w:rPr>
  </w:style>
  <w:style w:type="paragraph" w:styleId="Citaintensa">
    <w:name w:val="Intense Quote"/>
    <w:basedOn w:val="Normal"/>
    <w:next w:val="Normal"/>
    <w:link w:val="CitaintensaCar"/>
    <w:uiPriority w:val="30"/>
    <w:qFormat/>
    <w:rsid w:val="007512CB"/>
    <w:pPr>
      <w:pBdr>
        <w:bottom w:val="single" w:sz="4" w:space="4" w:color="76C5EF" w:themeColor="accent1"/>
      </w:pBdr>
      <w:spacing w:before="200" w:after="280"/>
      <w:ind w:left="936" w:right="936"/>
    </w:pPr>
    <w:rPr>
      <w:b/>
      <w:bCs/>
      <w:i/>
      <w:iCs/>
      <w:color w:val="A5D848" w:themeColor="accent5"/>
    </w:rPr>
  </w:style>
  <w:style w:type="character" w:customStyle="1" w:styleId="CitaintensaCar">
    <w:name w:val="Cita intensa Car"/>
    <w:basedOn w:val="Fuentedeprrafopredeter"/>
    <w:link w:val="Citaintensa"/>
    <w:uiPriority w:val="30"/>
    <w:rsid w:val="007512CB"/>
    <w:rPr>
      <w:b/>
      <w:bCs/>
      <w:i/>
      <w:iCs/>
      <w:color w:val="A5D848" w:themeColor="accent5"/>
    </w:rPr>
  </w:style>
  <w:style w:type="paragraph" w:styleId="Prrafodelista">
    <w:name w:val="List Paragraph"/>
    <w:basedOn w:val="Normal"/>
    <w:uiPriority w:val="99"/>
    <w:qFormat/>
    <w:rsid w:val="00601EE4"/>
    <w:pPr>
      <w:ind w:left="720"/>
      <w:contextualSpacing/>
    </w:pPr>
  </w:style>
  <w:style w:type="paragraph" w:styleId="Textodeglobo">
    <w:name w:val="Balloon Text"/>
    <w:basedOn w:val="Normal"/>
    <w:link w:val="TextodegloboCar"/>
    <w:uiPriority w:val="99"/>
    <w:semiHidden/>
    <w:unhideWhenUsed/>
    <w:rsid w:val="00B969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6980"/>
    <w:rPr>
      <w:rFonts w:ascii="Lucida Grande" w:hAnsi="Lucida Grande" w:cs="Lucida Grande"/>
      <w:sz w:val="18"/>
      <w:szCs w:val="18"/>
    </w:rPr>
  </w:style>
  <w:style w:type="paragraph" w:styleId="Encabezado">
    <w:name w:val="header"/>
    <w:basedOn w:val="Normal"/>
    <w:link w:val="EncabezadoCar"/>
    <w:uiPriority w:val="99"/>
    <w:unhideWhenUsed/>
    <w:rsid w:val="006C59CD"/>
    <w:pPr>
      <w:tabs>
        <w:tab w:val="center" w:pos="4252"/>
        <w:tab w:val="right" w:pos="8504"/>
      </w:tabs>
    </w:pPr>
  </w:style>
  <w:style w:type="character" w:customStyle="1" w:styleId="EncabezadoCar">
    <w:name w:val="Encabezado Car"/>
    <w:basedOn w:val="Fuentedeprrafopredeter"/>
    <w:link w:val="Encabezado"/>
    <w:uiPriority w:val="99"/>
    <w:rsid w:val="006C59CD"/>
    <w:rPr>
      <w:rFonts w:ascii="Optima" w:hAnsi="Optima"/>
    </w:rPr>
  </w:style>
  <w:style w:type="paragraph" w:styleId="Piedepgina">
    <w:name w:val="footer"/>
    <w:basedOn w:val="Normal"/>
    <w:link w:val="PiedepginaCar"/>
    <w:uiPriority w:val="99"/>
    <w:unhideWhenUsed/>
    <w:rsid w:val="006C59CD"/>
    <w:pPr>
      <w:tabs>
        <w:tab w:val="center" w:pos="4252"/>
        <w:tab w:val="right" w:pos="8504"/>
      </w:tabs>
    </w:pPr>
  </w:style>
  <w:style w:type="character" w:customStyle="1" w:styleId="PiedepginaCar">
    <w:name w:val="Pie de página Car"/>
    <w:basedOn w:val="Fuentedeprrafopredeter"/>
    <w:link w:val="Piedepgina"/>
    <w:uiPriority w:val="99"/>
    <w:rsid w:val="006C59CD"/>
    <w:rPr>
      <w:rFonts w:ascii="Optima" w:hAnsi="Optima"/>
    </w:rPr>
  </w:style>
  <w:style w:type="character" w:styleId="Nmerodepgina">
    <w:name w:val="page number"/>
    <w:basedOn w:val="Fuentedeprrafopredeter"/>
    <w:uiPriority w:val="99"/>
    <w:semiHidden/>
    <w:unhideWhenUsed/>
    <w:rsid w:val="00E17C0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12CB"/>
    <w:rPr>
      <w:rFonts w:ascii="Optima" w:hAnsi="Optima"/>
    </w:rPr>
  </w:style>
  <w:style w:type="paragraph" w:styleId="Ttulo1">
    <w:name w:val="heading 1"/>
    <w:basedOn w:val="Normal"/>
    <w:next w:val="Normal"/>
    <w:link w:val="Ttulo1Car"/>
    <w:uiPriority w:val="9"/>
    <w:qFormat/>
    <w:rsid w:val="007512CB"/>
    <w:pPr>
      <w:keepNext/>
      <w:keepLines/>
      <w:spacing w:before="480"/>
      <w:outlineLvl w:val="0"/>
    </w:pPr>
    <w:rPr>
      <w:rFonts w:asciiTheme="majorHAnsi" w:eastAsiaTheme="majorEastAsia" w:hAnsiTheme="majorHAnsi" w:cstheme="majorBidi"/>
      <w:b/>
      <w:bCs/>
      <w:color w:val="7FB126" w:themeColor="accent5" w:themeShade="BF"/>
      <w:sz w:val="32"/>
      <w:szCs w:val="32"/>
    </w:rPr>
  </w:style>
  <w:style w:type="paragraph" w:styleId="Ttulo2">
    <w:name w:val="heading 2"/>
    <w:basedOn w:val="Normal"/>
    <w:next w:val="Normal"/>
    <w:link w:val="Ttulo2Car"/>
    <w:uiPriority w:val="9"/>
    <w:unhideWhenUsed/>
    <w:qFormat/>
    <w:rsid w:val="007512CB"/>
    <w:pPr>
      <w:keepNext/>
      <w:keepLines/>
      <w:spacing w:before="200"/>
      <w:outlineLvl w:val="1"/>
    </w:pPr>
    <w:rPr>
      <w:rFonts w:asciiTheme="majorHAnsi" w:eastAsiaTheme="majorEastAsia" w:hAnsiTheme="majorHAnsi" w:cstheme="majorBidi"/>
      <w:b/>
      <w:bCs/>
      <w:color w:val="A5D848" w:themeColor="accent5"/>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7512CB"/>
    <w:pPr>
      <w:keepLines/>
      <w:pBdr>
        <w:bottom w:val="single" w:sz="8" w:space="21" w:color="76C5EF" w:themeColor="accent1"/>
      </w:pBdr>
      <w:suppressAutoHyphens/>
      <w:spacing w:after="300"/>
      <w:contextualSpacing/>
      <w:jc w:val="center"/>
    </w:pPr>
    <w:rPr>
      <w:rFonts w:asciiTheme="majorHAnsi" w:eastAsiaTheme="majorEastAsia" w:hAnsiTheme="majorHAnsi" w:cstheme="majorBidi"/>
      <w:color w:val="70A525" w:themeColor="accent4"/>
      <w:spacing w:val="5"/>
      <w:kern w:val="28"/>
      <w:sz w:val="52"/>
      <w:szCs w:val="52"/>
    </w:rPr>
  </w:style>
  <w:style w:type="character" w:customStyle="1" w:styleId="TtuloCar">
    <w:name w:val="Título Car"/>
    <w:basedOn w:val="Fuentedeprrafopredeter"/>
    <w:link w:val="Ttulo"/>
    <w:uiPriority w:val="10"/>
    <w:rsid w:val="007512CB"/>
    <w:rPr>
      <w:rFonts w:asciiTheme="majorHAnsi" w:eastAsiaTheme="majorEastAsia" w:hAnsiTheme="majorHAnsi" w:cstheme="majorBidi"/>
      <w:color w:val="70A525" w:themeColor="accent4"/>
      <w:spacing w:val="5"/>
      <w:kern w:val="28"/>
      <w:sz w:val="52"/>
      <w:szCs w:val="52"/>
    </w:rPr>
  </w:style>
  <w:style w:type="character" w:customStyle="1" w:styleId="Ttulo1Car">
    <w:name w:val="Título 1 Car"/>
    <w:basedOn w:val="Fuentedeprrafopredeter"/>
    <w:link w:val="Ttulo1"/>
    <w:uiPriority w:val="9"/>
    <w:rsid w:val="007512CB"/>
    <w:rPr>
      <w:rFonts w:asciiTheme="majorHAnsi" w:eastAsiaTheme="majorEastAsia" w:hAnsiTheme="majorHAnsi" w:cstheme="majorBidi"/>
      <w:b/>
      <w:bCs/>
      <w:color w:val="7FB126" w:themeColor="accent5" w:themeShade="BF"/>
      <w:sz w:val="32"/>
      <w:szCs w:val="32"/>
    </w:rPr>
  </w:style>
  <w:style w:type="character" w:customStyle="1" w:styleId="Ttulo2Car">
    <w:name w:val="Título 2 Car"/>
    <w:basedOn w:val="Fuentedeprrafopredeter"/>
    <w:link w:val="Ttulo2"/>
    <w:uiPriority w:val="9"/>
    <w:rsid w:val="007512CB"/>
    <w:rPr>
      <w:rFonts w:asciiTheme="majorHAnsi" w:eastAsiaTheme="majorEastAsia" w:hAnsiTheme="majorHAnsi" w:cstheme="majorBidi"/>
      <w:b/>
      <w:bCs/>
      <w:color w:val="A5D848" w:themeColor="accent5"/>
      <w:sz w:val="26"/>
      <w:szCs w:val="26"/>
    </w:rPr>
  </w:style>
  <w:style w:type="paragraph" w:styleId="Subttulo">
    <w:name w:val="Subtitle"/>
    <w:basedOn w:val="Normal"/>
    <w:next w:val="Normal"/>
    <w:link w:val="SubttuloCar"/>
    <w:uiPriority w:val="11"/>
    <w:qFormat/>
    <w:rsid w:val="007512CB"/>
    <w:pPr>
      <w:numPr>
        <w:ilvl w:val="1"/>
      </w:numPr>
    </w:pPr>
    <w:rPr>
      <w:rFonts w:asciiTheme="majorHAnsi" w:eastAsiaTheme="majorEastAsia" w:hAnsiTheme="majorHAnsi" w:cstheme="majorBidi"/>
      <w:i/>
      <w:iCs/>
      <w:color w:val="A5D848" w:themeColor="accent5"/>
      <w:spacing w:val="15"/>
    </w:rPr>
  </w:style>
  <w:style w:type="character" w:customStyle="1" w:styleId="SubttuloCar">
    <w:name w:val="Subtítulo Car"/>
    <w:basedOn w:val="Fuentedeprrafopredeter"/>
    <w:link w:val="Subttulo"/>
    <w:uiPriority w:val="11"/>
    <w:rsid w:val="007512CB"/>
    <w:rPr>
      <w:rFonts w:asciiTheme="majorHAnsi" w:eastAsiaTheme="majorEastAsia" w:hAnsiTheme="majorHAnsi" w:cstheme="majorBidi"/>
      <w:i/>
      <w:iCs/>
      <w:color w:val="A5D848" w:themeColor="accent5"/>
      <w:spacing w:val="15"/>
    </w:rPr>
  </w:style>
  <w:style w:type="character" w:styleId="nfasisintenso">
    <w:name w:val="Intense Emphasis"/>
    <w:basedOn w:val="Fuentedeprrafopredeter"/>
    <w:uiPriority w:val="21"/>
    <w:qFormat/>
    <w:rsid w:val="007512CB"/>
    <w:rPr>
      <w:b/>
      <w:bCs/>
      <w:i/>
      <w:iCs/>
      <w:color w:val="A5D848" w:themeColor="accent5"/>
    </w:rPr>
  </w:style>
  <w:style w:type="paragraph" w:styleId="Citaintensa">
    <w:name w:val="Intense Quote"/>
    <w:basedOn w:val="Normal"/>
    <w:next w:val="Normal"/>
    <w:link w:val="CitaintensaCar"/>
    <w:uiPriority w:val="30"/>
    <w:qFormat/>
    <w:rsid w:val="007512CB"/>
    <w:pPr>
      <w:pBdr>
        <w:bottom w:val="single" w:sz="4" w:space="4" w:color="76C5EF" w:themeColor="accent1"/>
      </w:pBdr>
      <w:spacing w:before="200" w:after="280"/>
      <w:ind w:left="936" w:right="936"/>
    </w:pPr>
    <w:rPr>
      <w:b/>
      <w:bCs/>
      <w:i/>
      <w:iCs/>
      <w:color w:val="A5D848" w:themeColor="accent5"/>
    </w:rPr>
  </w:style>
  <w:style w:type="character" w:customStyle="1" w:styleId="CitaintensaCar">
    <w:name w:val="Cita intensa Car"/>
    <w:basedOn w:val="Fuentedeprrafopredeter"/>
    <w:link w:val="Citaintensa"/>
    <w:uiPriority w:val="30"/>
    <w:rsid w:val="007512CB"/>
    <w:rPr>
      <w:b/>
      <w:bCs/>
      <w:i/>
      <w:iCs/>
      <w:color w:val="A5D848" w:themeColor="accent5"/>
    </w:rPr>
  </w:style>
  <w:style w:type="paragraph" w:styleId="Prrafodelista">
    <w:name w:val="List Paragraph"/>
    <w:basedOn w:val="Normal"/>
    <w:uiPriority w:val="99"/>
    <w:qFormat/>
    <w:rsid w:val="00601EE4"/>
    <w:pPr>
      <w:ind w:left="720"/>
      <w:contextualSpacing/>
    </w:pPr>
  </w:style>
  <w:style w:type="paragraph" w:styleId="Textodeglobo">
    <w:name w:val="Balloon Text"/>
    <w:basedOn w:val="Normal"/>
    <w:link w:val="TextodegloboCar"/>
    <w:uiPriority w:val="99"/>
    <w:semiHidden/>
    <w:unhideWhenUsed/>
    <w:rsid w:val="00B96980"/>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96980"/>
    <w:rPr>
      <w:rFonts w:ascii="Lucida Grande" w:hAnsi="Lucida Grande" w:cs="Lucida Grande"/>
      <w:sz w:val="18"/>
      <w:szCs w:val="18"/>
    </w:rPr>
  </w:style>
  <w:style w:type="paragraph" w:styleId="Encabezado">
    <w:name w:val="header"/>
    <w:basedOn w:val="Normal"/>
    <w:link w:val="EncabezadoCar"/>
    <w:uiPriority w:val="99"/>
    <w:unhideWhenUsed/>
    <w:rsid w:val="006C59CD"/>
    <w:pPr>
      <w:tabs>
        <w:tab w:val="center" w:pos="4252"/>
        <w:tab w:val="right" w:pos="8504"/>
      </w:tabs>
    </w:pPr>
  </w:style>
  <w:style w:type="character" w:customStyle="1" w:styleId="EncabezadoCar">
    <w:name w:val="Encabezado Car"/>
    <w:basedOn w:val="Fuentedeprrafopredeter"/>
    <w:link w:val="Encabezado"/>
    <w:uiPriority w:val="99"/>
    <w:rsid w:val="006C59CD"/>
    <w:rPr>
      <w:rFonts w:ascii="Optima" w:hAnsi="Optima"/>
    </w:rPr>
  </w:style>
  <w:style w:type="paragraph" w:styleId="Piedepgina">
    <w:name w:val="footer"/>
    <w:basedOn w:val="Normal"/>
    <w:link w:val="PiedepginaCar"/>
    <w:uiPriority w:val="99"/>
    <w:unhideWhenUsed/>
    <w:rsid w:val="006C59CD"/>
    <w:pPr>
      <w:tabs>
        <w:tab w:val="center" w:pos="4252"/>
        <w:tab w:val="right" w:pos="8504"/>
      </w:tabs>
    </w:pPr>
  </w:style>
  <w:style w:type="character" w:customStyle="1" w:styleId="PiedepginaCar">
    <w:name w:val="Pie de página Car"/>
    <w:basedOn w:val="Fuentedeprrafopredeter"/>
    <w:link w:val="Piedepgina"/>
    <w:uiPriority w:val="99"/>
    <w:rsid w:val="006C59CD"/>
    <w:rPr>
      <w:rFonts w:ascii="Optima" w:hAnsi="Optima"/>
    </w:rPr>
  </w:style>
  <w:style w:type="character" w:styleId="Nmerodepgina">
    <w:name w:val="page number"/>
    <w:basedOn w:val="Fuentedeprrafopredeter"/>
    <w:uiPriority w:val="99"/>
    <w:semiHidden/>
    <w:unhideWhenUsed/>
    <w:rsid w:val="00E17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glossaryDocument" Target="glossary/document.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F6A51FD4450CC41A1EAC3519723BC85"/>
        <w:category>
          <w:name w:val="General"/>
          <w:gallery w:val="placeholder"/>
        </w:category>
        <w:types>
          <w:type w:val="bbPlcHdr"/>
        </w:types>
        <w:behaviors>
          <w:behavior w:val="content"/>
        </w:behaviors>
        <w:guid w:val="{1D9A1A6F-C282-C740-A98B-AFF50CB94E38}"/>
      </w:docPartPr>
      <w:docPartBody>
        <w:p w14:paraId="02C0E7D3" w14:textId="0400DB72" w:rsidR="007834E2" w:rsidRDefault="00A561DC" w:rsidP="00A561DC">
          <w:pPr>
            <w:pStyle w:val="EF6A51FD4450CC41A1EAC3519723BC85"/>
          </w:pPr>
          <w:r>
            <w:rPr>
              <w:lang w:val="es-ES"/>
            </w:rPr>
            <w:t>[Escriba texto]</w:t>
          </w:r>
        </w:p>
      </w:docPartBody>
    </w:docPart>
    <w:docPart>
      <w:docPartPr>
        <w:name w:val="039CABAF26B05349A6FCF3901405BAB0"/>
        <w:category>
          <w:name w:val="General"/>
          <w:gallery w:val="placeholder"/>
        </w:category>
        <w:types>
          <w:type w:val="bbPlcHdr"/>
        </w:types>
        <w:behaviors>
          <w:behavior w:val="content"/>
        </w:behaviors>
        <w:guid w:val="{0FA09A19-AACB-1642-87A7-5BFE9DA5526E}"/>
      </w:docPartPr>
      <w:docPartBody>
        <w:p w14:paraId="31B9E1B8" w14:textId="1C69A1FE" w:rsidR="007834E2" w:rsidRDefault="00A561DC" w:rsidP="00A561DC">
          <w:pPr>
            <w:pStyle w:val="039CABAF26B05349A6FCF3901405BAB0"/>
          </w:pPr>
          <w:r>
            <w:rPr>
              <w:lang w:val="es-ES"/>
            </w:rPr>
            <w:t>[Escriba texto]</w:t>
          </w:r>
        </w:p>
      </w:docPartBody>
    </w:docPart>
    <w:docPart>
      <w:docPartPr>
        <w:name w:val="A1D335ABCFAAFE459B22B84F600100ED"/>
        <w:category>
          <w:name w:val="General"/>
          <w:gallery w:val="placeholder"/>
        </w:category>
        <w:types>
          <w:type w:val="bbPlcHdr"/>
        </w:types>
        <w:behaviors>
          <w:behavior w:val="content"/>
        </w:behaviors>
        <w:guid w:val="{CBD92F5A-230D-2146-B1AD-AA4D3E162FC0}"/>
      </w:docPartPr>
      <w:docPartBody>
        <w:p w14:paraId="37DDC8CB" w14:textId="4B1556C1" w:rsidR="007834E2" w:rsidRDefault="00A561DC" w:rsidP="00A561DC">
          <w:pPr>
            <w:pStyle w:val="A1D335ABCFAAFE459B22B84F600100ED"/>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tima">
    <w:panose1 w:val="02000503060000020004"/>
    <w:charset w:val="00"/>
    <w:family w:val="auto"/>
    <w:pitch w:val="variable"/>
    <w:sig w:usb0="80000067"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Sylfaen">
    <w:altName w:val="Times New Roman"/>
    <w:panose1 w:val="00000000000000000000"/>
    <w:charset w:val="4D"/>
    <w:family w:val="roman"/>
    <w:notTrueType/>
    <w:pitch w:val="variable"/>
    <w:sig w:usb0="00C00283" w:usb1="00000000" w:usb2="00000000" w:usb3="00000000" w:csb0="0000000D" w:csb1="00000000"/>
  </w:font>
  <w:font w:name="Rockwell">
    <w:panose1 w:val="020606030202050204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61DC"/>
    <w:rsid w:val="007834E2"/>
    <w:rsid w:val="00A561D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F6A51FD4450CC41A1EAC3519723BC85">
    <w:name w:val="EF6A51FD4450CC41A1EAC3519723BC85"/>
    <w:rsid w:val="00A561DC"/>
  </w:style>
  <w:style w:type="paragraph" w:customStyle="1" w:styleId="039CABAF26B05349A6FCF3901405BAB0">
    <w:name w:val="039CABAF26B05349A6FCF3901405BAB0"/>
    <w:rsid w:val="00A561DC"/>
  </w:style>
  <w:style w:type="paragraph" w:customStyle="1" w:styleId="A1D335ABCFAAFE459B22B84F600100ED">
    <w:name w:val="A1D335ABCFAAFE459B22B84F600100ED"/>
    <w:rsid w:val="00A561DC"/>
  </w:style>
  <w:style w:type="paragraph" w:customStyle="1" w:styleId="57AE82C92B34F44BA0D7E1A11A6B15BC">
    <w:name w:val="57AE82C92B34F44BA0D7E1A11A6B15BC"/>
    <w:rsid w:val="00A561DC"/>
  </w:style>
  <w:style w:type="paragraph" w:customStyle="1" w:styleId="EBE37EE17BA08F489E6C9956CEC5F580">
    <w:name w:val="EBE37EE17BA08F489E6C9956CEC5F580"/>
    <w:rsid w:val="00A561DC"/>
  </w:style>
  <w:style w:type="paragraph" w:customStyle="1" w:styleId="6BB46C681AB13647863C68174F09BE2D">
    <w:name w:val="6BB46C681AB13647863C68174F09BE2D"/>
    <w:rsid w:val="00A561DC"/>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F6A51FD4450CC41A1EAC3519723BC85">
    <w:name w:val="EF6A51FD4450CC41A1EAC3519723BC85"/>
    <w:rsid w:val="00A561DC"/>
  </w:style>
  <w:style w:type="paragraph" w:customStyle="1" w:styleId="039CABAF26B05349A6FCF3901405BAB0">
    <w:name w:val="039CABAF26B05349A6FCF3901405BAB0"/>
    <w:rsid w:val="00A561DC"/>
  </w:style>
  <w:style w:type="paragraph" w:customStyle="1" w:styleId="A1D335ABCFAAFE459B22B84F600100ED">
    <w:name w:val="A1D335ABCFAAFE459B22B84F600100ED"/>
    <w:rsid w:val="00A561DC"/>
  </w:style>
  <w:style w:type="paragraph" w:customStyle="1" w:styleId="57AE82C92B34F44BA0D7E1A11A6B15BC">
    <w:name w:val="57AE82C92B34F44BA0D7E1A11A6B15BC"/>
    <w:rsid w:val="00A561DC"/>
  </w:style>
  <w:style w:type="paragraph" w:customStyle="1" w:styleId="EBE37EE17BA08F489E6C9956CEC5F580">
    <w:name w:val="EBE37EE17BA08F489E6C9956CEC5F580"/>
    <w:rsid w:val="00A561DC"/>
  </w:style>
  <w:style w:type="paragraph" w:customStyle="1" w:styleId="6BB46C681AB13647863C68174F09BE2D">
    <w:name w:val="6BB46C681AB13647863C68174F09BE2D"/>
    <w:rsid w:val="00A561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Centrado">
  <a:themeElements>
    <a:clrScheme name="Centrado">
      <a:dk1>
        <a:sysClr val="windowText" lastClr="000000"/>
      </a:dk1>
      <a:lt1>
        <a:sysClr val="window" lastClr="FFFFFF"/>
      </a:lt1>
      <a:dk2>
        <a:srgbClr val="318FC5"/>
      </a:dk2>
      <a:lt2>
        <a:srgbClr val="AEE8FB"/>
      </a:lt2>
      <a:accent1>
        <a:srgbClr val="76C5EF"/>
      </a:accent1>
      <a:accent2>
        <a:srgbClr val="FEA022"/>
      </a:accent2>
      <a:accent3>
        <a:srgbClr val="FF6700"/>
      </a:accent3>
      <a:accent4>
        <a:srgbClr val="70A525"/>
      </a:accent4>
      <a:accent5>
        <a:srgbClr val="A5D848"/>
      </a:accent5>
      <a:accent6>
        <a:srgbClr val="20768C"/>
      </a:accent6>
      <a:hlink>
        <a:srgbClr val="7AB6E8"/>
      </a:hlink>
      <a:folHlink>
        <a:srgbClr val="83B0D3"/>
      </a:folHlink>
    </a:clrScheme>
    <a:fontScheme name="Centrado">
      <a:majorFont>
        <a:latin typeface="Rockwell"/>
        <a:ea typeface=""/>
        <a:cs typeface=""/>
        <a:font script="Grek" typeface="Cambria"/>
        <a:font script="Cyrl" typeface="Cambria"/>
        <a:font script="Jpan" typeface="ＭＳ 明朝"/>
        <a:font script="Hang" typeface="바탕"/>
        <a:font script="Hans" typeface="华文新魏"/>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ＭＳ 明朝"/>
        <a:font script="Hang" typeface="바탕"/>
        <a:font script="Hans" typeface="华文新魏"/>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Centrado">
      <a:fillStyleLst>
        <a:solidFill>
          <a:schemeClr val="phClr"/>
        </a:solidFill>
        <a:gradFill rotWithShape="1">
          <a:gsLst>
            <a:gs pos="0">
              <a:schemeClr val="phClr">
                <a:tint val="14000"/>
                <a:satMod val="180000"/>
                <a:lumMod val="100000"/>
              </a:schemeClr>
            </a:gs>
            <a:gs pos="42000">
              <a:schemeClr val="phClr">
                <a:tint val="40000"/>
                <a:satMod val="160000"/>
                <a:lumMod val="94000"/>
              </a:schemeClr>
            </a:gs>
            <a:gs pos="100000">
              <a:schemeClr val="phClr">
                <a:tint val="94000"/>
                <a:satMod val="140000"/>
              </a:schemeClr>
            </a:gs>
          </a:gsLst>
          <a:lin ang="5160000" scaled="1"/>
        </a:gradFill>
        <a:gradFill rotWithShape="1">
          <a:gsLst>
            <a:gs pos="38000">
              <a:schemeClr val="phClr">
                <a:satMod val="120000"/>
              </a:schemeClr>
            </a:gs>
            <a:gs pos="100000">
              <a:schemeClr val="phClr">
                <a:shade val="60000"/>
                <a:satMod val="180000"/>
                <a:lumMod val="70000"/>
              </a:schemeClr>
            </a:gs>
          </a:gsLst>
          <a:lin ang="4680000" scaled="0"/>
        </a:gradFill>
      </a:fillStyleLst>
      <a:lnStyleLst>
        <a:ln w="12700" cap="flat" cmpd="sng" algn="ctr">
          <a:solidFill>
            <a:schemeClr val="phClr">
              <a:shade val="50000"/>
            </a:schemeClr>
          </a:solidFill>
          <a:prstDash val="solid"/>
        </a:ln>
        <a:ln w="25400" cap="flat" cmpd="sng" algn="ctr">
          <a:solidFill>
            <a:schemeClr val="phClr">
              <a:shade val="75000"/>
              <a:lumMod val="90000"/>
            </a:schemeClr>
          </a:solidFill>
          <a:prstDash val="solid"/>
        </a:ln>
        <a:ln w="38100" cap="flat" cmpd="sng" algn="ctr">
          <a:solidFill>
            <a:schemeClr val="phClr"/>
          </a:solidFill>
          <a:prstDash val="solid"/>
        </a:ln>
      </a:lnStyleLst>
      <a:effectStyleLst>
        <a:effectStyle>
          <a:effectLst>
            <a:outerShdw blurRad="63500" dist="12700" dir="5400000" sx="102000" sy="102000" rotWithShape="0">
              <a:srgbClr val="000000">
                <a:alpha val="20000"/>
              </a:srgbClr>
            </a:outerShdw>
          </a:effectLst>
        </a:effectStyle>
        <a:effectStyle>
          <a:effectLst>
            <a:outerShdw blurRad="76200" dist="25400" dir="5400000" rotWithShape="0">
              <a:srgbClr val="000000">
                <a:alpha val="50000"/>
              </a:srgbClr>
            </a:outerShdw>
          </a:effectLst>
          <a:scene3d>
            <a:camera prst="orthographicFront">
              <a:rot lat="0" lon="0" rev="0"/>
            </a:camera>
            <a:lightRig rig="glow" dir="tl">
              <a:rot lat="0" lon="0" rev="19800000"/>
            </a:lightRig>
          </a:scene3d>
          <a:sp3d prstMaterial="metal">
            <a:bevelT w="152400" h="63500" prst="softRound"/>
          </a:sp3d>
        </a:effectStyle>
        <a:effectStyle>
          <a:effectLst>
            <a:outerShdw blurRad="107950" dist="12700" dir="5040000" rotWithShape="0">
              <a:srgbClr val="000000">
                <a:alpha val="54000"/>
              </a:srgbClr>
            </a:outerShdw>
          </a:effectLst>
          <a:scene3d>
            <a:camera prst="orthographicFront">
              <a:rot lat="0" lon="0" rev="0"/>
            </a:camera>
            <a:lightRig rig="threePt" dir="tl">
              <a:rot lat="0" lon="0" rev="19800000"/>
            </a:lightRig>
          </a:scene3d>
          <a:sp3d prstMaterial="plastic">
            <a:bevelT h="63500" prst="softRound"/>
          </a:sp3d>
        </a:effectStyle>
      </a:effectStyleLst>
      <a:bgFillStyleLst>
        <a:solidFill>
          <a:schemeClr val="phClr"/>
        </a:solidFill>
        <a:gradFill rotWithShape="1">
          <a:gsLst>
            <a:gs pos="0">
              <a:schemeClr val="phClr">
                <a:tint val="95000"/>
                <a:satMod val="140000"/>
                <a:lumMod val="120000"/>
              </a:schemeClr>
            </a:gs>
            <a:gs pos="100000">
              <a:schemeClr val="phClr">
                <a:tint val="95000"/>
                <a:shade val="70000"/>
                <a:satMod val="180000"/>
                <a:lumMod val="82000"/>
              </a:schemeClr>
            </a:gs>
          </a:gsLst>
          <a:path path="circle">
            <a:fillToRect l="25000" t="25000" r="25000" b="25000"/>
          </a:path>
        </a:gradFill>
        <a:gradFill rotWithShape="1">
          <a:gsLst>
            <a:gs pos="0">
              <a:schemeClr val="phClr">
                <a:tint val="94000"/>
                <a:satMod val="140000"/>
                <a:lumMod val="120000"/>
              </a:schemeClr>
            </a:gs>
            <a:gs pos="100000">
              <a:schemeClr val="phClr">
                <a:tint val="97000"/>
                <a:shade val="70000"/>
                <a:satMod val="190000"/>
                <a:lumMod val="72000"/>
              </a:schemeClr>
            </a:gs>
          </a:gsLst>
          <a:path path="circle">
            <a:fillToRect l="50000" t="50000" r="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185CC5-9B80-B548-8356-4B2D072B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3</Pages>
  <Words>738</Words>
  <Characters>4065</Characters>
  <Application>Microsoft Macintosh Word</Application>
  <DocSecurity>0</DocSecurity>
  <Lines>33</Lines>
  <Paragraphs>9</Paragraphs>
  <ScaleCrop>false</ScaleCrop>
  <Company/>
  <LinksUpToDate>false</LinksUpToDate>
  <CharactersWithSpaces>4794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de Arriba Rivas</dc:creator>
  <cp:keywords/>
  <dc:description/>
  <cp:lastModifiedBy>Cecilia de Arriba Rivas</cp:lastModifiedBy>
  <cp:revision>4</cp:revision>
  <dcterms:created xsi:type="dcterms:W3CDTF">2013-06-12T09:31:00Z</dcterms:created>
  <dcterms:modified xsi:type="dcterms:W3CDTF">2014-11-05T11:23:00Z</dcterms:modified>
</cp:coreProperties>
</file>